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FDE7767" w:rsidR="005E7BCD" w:rsidRDefault="00272DEE">
      <w:pPr>
        <w:jc w:val="center"/>
        <w:rPr>
          <w:b/>
        </w:rPr>
      </w:pPr>
      <w:r>
        <w:rPr>
          <w:b/>
        </w:rPr>
        <w:t xml:space="preserve">Přelomový </w:t>
      </w:r>
      <w:r w:rsidR="009323C1">
        <w:rPr>
          <w:b/>
        </w:rPr>
        <w:t xml:space="preserve">22. ročník sbírky Pomozte dětem </w:t>
      </w:r>
      <w:r>
        <w:rPr>
          <w:b/>
        </w:rPr>
        <w:t>získal 12,5 milionu korun</w:t>
      </w:r>
    </w:p>
    <w:p w14:paraId="00000002" w14:textId="3954417C" w:rsidR="005E7BCD" w:rsidRDefault="009323C1">
      <w:pPr>
        <w:jc w:val="center"/>
        <w:rPr>
          <w:i/>
        </w:rPr>
      </w:pPr>
      <w:r>
        <w:rPr>
          <w:i/>
        </w:rPr>
        <w:t xml:space="preserve">tisková zpráva NROS dne </w:t>
      </w:r>
      <w:r w:rsidR="00A6402F">
        <w:rPr>
          <w:i/>
        </w:rPr>
        <w:t>8</w:t>
      </w:r>
      <w:bookmarkStart w:id="0" w:name="_GoBack"/>
      <w:bookmarkEnd w:id="0"/>
      <w:r>
        <w:rPr>
          <w:i/>
        </w:rPr>
        <w:t>.7.</w:t>
      </w:r>
    </w:p>
    <w:p w14:paraId="00000003" w14:textId="77777777" w:rsidR="005E7BCD" w:rsidRDefault="005E7BCD">
      <w:pPr>
        <w:jc w:val="both"/>
      </w:pPr>
    </w:p>
    <w:p w14:paraId="7B6A597B" w14:textId="77777777" w:rsidR="00BB1643" w:rsidRDefault="00272DEE" w:rsidP="00D5505A">
      <w:pPr>
        <w:jc w:val="both"/>
      </w:pPr>
      <w:r>
        <w:t xml:space="preserve">Celkem 5249 dětí v celé České republice bude podpořeno z výnosu právě </w:t>
      </w:r>
      <w:r w:rsidR="009323C1">
        <w:t>ukončen</w:t>
      </w:r>
      <w:r>
        <w:t>ého</w:t>
      </w:r>
      <w:r w:rsidR="009323C1">
        <w:t xml:space="preserve"> </w:t>
      </w:r>
    </w:p>
    <w:p w14:paraId="4261C870" w14:textId="77777777" w:rsidR="00BB1643" w:rsidRDefault="009323C1" w:rsidP="00D5505A">
      <w:pPr>
        <w:jc w:val="both"/>
      </w:pPr>
      <w:r>
        <w:t>22. ročník</w:t>
      </w:r>
      <w:r w:rsidR="00272DEE">
        <w:t>u</w:t>
      </w:r>
      <w:r>
        <w:t xml:space="preserve"> veřejné sbírky </w:t>
      </w:r>
      <w:hyperlink r:id="rId5">
        <w:r>
          <w:rPr>
            <w:color w:val="1155CC"/>
            <w:u w:val="single"/>
          </w:rPr>
          <w:t>Pomozte dětem</w:t>
        </w:r>
      </w:hyperlink>
      <w:r>
        <w:t xml:space="preserve">, </w:t>
      </w:r>
      <w:r w:rsidR="00272DEE">
        <w:t xml:space="preserve">společného </w:t>
      </w:r>
      <w:r>
        <w:t xml:space="preserve">charitativního projektu České televize a </w:t>
      </w:r>
      <w:hyperlink r:id="rId6">
        <w:r>
          <w:rPr>
            <w:color w:val="1155CC"/>
            <w:u w:val="single"/>
          </w:rPr>
          <w:t>Nadace rozvoje občanské společnosti</w:t>
        </w:r>
      </w:hyperlink>
      <w:r w:rsidR="00D5505A">
        <w:rPr>
          <w:color w:val="1155CC"/>
          <w:u w:val="single"/>
        </w:rPr>
        <w:t xml:space="preserve"> (NROS)</w:t>
      </w:r>
      <w:r>
        <w:t>.</w:t>
      </w:r>
      <w:r w:rsidR="00D2425B">
        <w:t xml:space="preserve"> </w:t>
      </w:r>
      <w:r w:rsidR="00D5505A">
        <w:t xml:space="preserve">Peníze věnované dárci, celkem </w:t>
      </w:r>
    </w:p>
    <w:p w14:paraId="00000005" w14:textId="6828ED91" w:rsidR="005E7BCD" w:rsidRDefault="009323C1" w:rsidP="00D5505A">
      <w:pPr>
        <w:jc w:val="both"/>
      </w:pPr>
      <w:r>
        <w:rPr>
          <w:b/>
        </w:rPr>
        <w:t>12 473 012 Kč</w:t>
      </w:r>
      <w:r w:rsidR="00272DEE">
        <w:t xml:space="preserve">, </w:t>
      </w:r>
      <w:r w:rsidR="00A86066">
        <w:t xml:space="preserve">tak </w:t>
      </w:r>
      <w:r>
        <w:t>pomohou většímu počtu ohrožených dětí</w:t>
      </w:r>
      <w:r w:rsidR="00272DEE">
        <w:t xml:space="preserve">, </w:t>
      </w:r>
      <w:r w:rsidR="00D5505A">
        <w:t>a to prostřednictvím</w:t>
      </w:r>
      <w:r w:rsidR="00272DEE">
        <w:t xml:space="preserve"> 40 organizací vybraných v otevřeném grantovém řízení</w:t>
      </w:r>
      <w:r>
        <w:t xml:space="preserve">. </w:t>
      </w:r>
      <w:r w:rsidR="00D5505A">
        <w:t>S</w:t>
      </w:r>
      <w:r>
        <w:t xml:space="preserve">lavnostní </w:t>
      </w:r>
      <w:r w:rsidR="00D5505A">
        <w:t>podepsání smluv o nadačních příspěvcích se uskuteční ve čtvrtek 16. června</w:t>
      </w:r>
      <w:r w:rsidR="00BB1643">
        <w:t>, kdy</w:t>
      </w:r>
      <w:r w:rsidR="00D5505A">
        <w:t xml:space="preserve"> si organizátoři zároveň připomenou, že sbírka 22. ročníkem překonala magickou hranici čtvrt miliardy korun </w:t>
      </w:r>
      <w:r>
        <w:t xml:space="preserve">rozdělených </w:t>
      </w:r>
      <w:r w:rsidR="00651E8E">
        <w:t xml:space="preserve">za dobu své existence </w:t>
      </w:r>
      <w:r>
        <w:t xml:space="preserve">na </w:t>
      </w:r>
      <w:r w:rsidR="005F7BFD">
        <w:t>pomoc dětem</w:t>
      </w:r>
      <w:r>
        <w:t>.</w:t>
      </w:r>
    </w:p>
    <w:p w14:paraId="00000006" w14:textId="77777777" w:rsidR="005E7BCD" w:rsidRDefault="005E7BCD">
      <w:pPr>
        <w:jc w:val="both"/>
      </w:pPr>
    </w:p>
    <w:p w14:paraId="32092D40" w14:textId="5F9195EB" w:rsidR="00D2425B" w:rsidRDefault="00D2425B">
      <w:pPr>
        <w:jc w:val="both"/>
      </w:pPr>
      <w:r w:rsidRPr="00D5505A">
        <w:rPr>
          <w:i/>
        </w:rPr>
        <w:t>„Dvaadvacátý ročník byl v mnoha ohledech přelomový. Neuzavřel se v květnu, jak je zvykem, ale až v poslední červnový den. Hlavní televizní pořad nebyl poprvé za dobu existence sbírky o velikonocích a navíc se neodehrál v jednom studiu, ale v soukromí jednotlivých účinkujících</w:t>
      </w:r>
      <w:r w:rsidR="00D5505A" w:rsidRPr="00D5505A">
        <w:rPr>
          <w:i/>
        </w:rPr>
        <w:t xml:space="preserve">. A přes tyto mimořádné podmínky – nebo možná </w:t>
      </w:r>
      <w:r w:rsidR="00D5505A">
        <w:rPr>
          <w:i/>
        </w:rPr>
        <w:t xml:space="preserve">i </w:t>
      </w:r>
      <w:r w:rsidR="00D5505A" w:rsidRPr="00D5505A">
        <w:rPr>
          <w:i/>
        </w:rPr>
        <w:t xml:space="preserve">díky nim – se nám podařilo získat pro děti nejvyšší částku </w:t>
      </w:r>
      <w:r w:rsidR="00E142D4">
        <w:rPr>
          <w:i/>
        </w:rPr>
        <w:t>od roku 2011</w:t>
      </w:r>
      <w:r w:rsidR="00D5505A" w:rsidRPr="00D5505A">
        <w:rPr>
          <w:i/>
        </w:rPr>
        <w:t>,“</w:t>
      </w:r>
      <w:r w:rsidR="00D5505A">
        <w:t xml:space="preserve"> </w:t>
      </w:r>
      <w:r w:rsidR="00BB1643">
        <w:t>říká</w:t>
      </w:r>
      <w:r w:rsidR="00D5505A">
        <w:t xml:space="preserve"> Taťána Plecháčková, ředitelka NROS.</w:t>
      </w:r>
    </w:p>
    <w:p w14:paraId="5AE22DF0" w14:textId="77777777" w:rsidR="00D2425B" w:rsidRDefault="00D2425B">
      <w:pPr>
        <w:jc w:val="both"/>
      </w:pPr>
    </w:p>
    <w:p w14:paraId="00000007" w14:textId="105E0A6C" w:rsidR="005E7BCD" w:rsidRDefault="009323C1">
      <w:pPr>
        <w:jc w:val="both"/>
      </w:pPr>
      <w:r>
        <w:t xml:space="preserve">Nepříznivá situace způsobená pandemií onemocněním Covid-19 sbírku ochromila v době, kdy </w:t>
      </w:r>
      <w:r w:rsidR="00651E8E">
        <w:t>vrcholily přípravy na</w:t>
      </w:r>
      <w:r>
        <w:t xml:space="preserve"> tradiční velikonoční benefiční pořad pro Kuře v České televizi</w:t>
      </w:r>
      <w:r w:rsidR="00651E8E">
        <w:t>.</w:t>
      </w:r>
      <w:r>
        <w:t xml:space="preserve"> </w:t>
      </w:r>
      <w:r w:rsidR="00651E8E">
        <w:t>Ale b</w:t>
      </w:r>
      <w:r>
        <w:t>enefiční večer je pro sbírku natolik důležitý, že společn</w:t>
      </w:r>
      <w:r w:rsidR="00651E8E">
        <w:t>é</w:t>
      </w:r>
      <w:r>
        <w:t xml:space="preserve"> </w:t>
      </w:r>
      <w:r w:rsidR="00651E8E">
        <w:t xml:space="preserve">vzepětí </w:t>
      </w:r>
      <w:r>
        <w:t>sil zaměstnanců ČT</w:t>
      </w:r>
      <w:r w:rsidR="00651E8E">
        <w:t xml:space="preserve"> i</w:t>
      </w:r>
      <w:r>
        <w:t xml:space="preserve"> NROS </w:t>
      </w:r>
      <w:r w:rsidR="00651E8E">
        <w:t>a</w:t>
      </w:r>
      <w:r>
        <w:t xml:space="preserve"> umělců </w:t>
      </w:r>
      <w:r w:rsidR="00651E8E">
        <w:t xml:space="preserve">sestavilo a 2. května uvedlo </w:t>
      </w:r>
      <w:r>
        <w:t xml:space="preserve">skvělý a netradiční pořad s názvem “Pomozte dětem - Koncert z obýváků”, který </w:t>
      </w:r>
      <w:r w:rsidR="001962D3">
        <w:t xml:space="preserve">ze svého domu </w:t>
      </w:r>
      <w:r>
        <w:t xml:space="preserve">znamenitě </w:t>
      </w:r>
      <w:proofErr w:type="spellStart"/>
      <w:r>
        <w:t>odmoderoval</w:t>
      </w:r>
      <w:proofErr w:type="spellEnd"/>
      <w:r>
        <w:t xml:space="preserve"> Aleš </w:t>
      </w:r>
      <w:proofErr w:type="spellStart"/>
      <w:r>
        <w:t>Háma</w:t>
      </w:r>
      <w:proofErr w:type="spellEnd"/>
      <w:r w:rsidR="00651E8E">
        <w:t>.</w:t>
      </w:r>
      <w:r>
        <w:t xml:space="preserve"> </w:t>
      </w:r>
      <w:r w:rsidR="001962D3">
        <w:t>Pořad ocenili i diváci, kteří během něj poslali dvakrát více dárcovských esemesek (DMS) než v jiných letech</w:t>
      </w:r>
      <w:r>
        <w:t>.</w:t>
      </w:r>
    </w:p>
    <w:p w14:paraId="00000008" w14:textId="77777777" w:rsidR="005E7BCD" w:rsidRDefault="005E7BCD">
      <w:pPr>
        <w:jc w:val="both"/>
      </w:pPr>
    </w:p>
    <w:p w14:paraId="00000009" w14:textId="6D723A1A" w:rsidR="005E7BCD" w:rsidRDefault="009323C1">
      <w:pPr>
        <w:jc w:val="both"/>
      </w:pPr>
      <w:r>
        <w:t>Vybran</w:t>
      </w:r>
      <w:r w:rsidR="00651E8E">
        <w:t xml:space="preserve">ých téměř 12,5 milionu korun </w:t>
      </w:r>
      <w:r>
        <w:t>se skládá z darů od firemních dárců, partnerů, jednorázových i pravidelných dárců</w:t>
      </w:r>
      <w:r w:rsidR="001962D3">
        <w:t>, a z</w:t>
      </w:r>
      <w:r>
        <w:t>ároveň i z velkých akcí, jak</w:t>
      </w:r>
      <w:r w:rsidR="001962D3">
        <w:t>ými jsou</w:t>
      </w:r>
      <w:r>
        <w:t xml:space="preserve"> např. </w:t>
      </w:r>
      <w:hyperlink r:id="rId7">
        <w:r>
          <w:rPr>
            <w:color w:val="1155CC"/>
            <w:u w:val="single"/>
          </w:rPr>
          <w:t>Peříčkový týden</w:t>
        </w:r>
      </w:hyperlink>
      <w:r>
        <w:t xml:space="preserve"> nebo </w:t>
      </w:r>
      <w:proofErr w:type="spellStart"/>
      <w:r>
        <w:t>NeonRun</w:t>
      </w:r>
      <w:proofErr w:type="spellEnd"/>
      <w:r>
        <w:t xml:space="preserve"> pro Kuře. </w:t>
      </w:r>
      <w:r w:rsidR="001962D3">
        <w:t>Také o</w:t>
      </w:r>
      <w:r>
        <w:t xml:space="preserve">bě tyto akce se letos </w:t>
      </w:r>
      <w:r w:rsidR="001962D3">
        <w:t xml:space="preserve">musely </w:t>
      </w:r>
      <w:r>
        <w:t>odehrát v online prostoru. “</w:t>
      </w:r>
      <w:r>
        <w:rPr>
          <w:i/>
        </w:rPr>
        <w:t>Letošní ročník nám přinesl mnoho výzev, jak využít možnosti darování a sbírkových akcí v online prostředí. Zapojení dárců a partnerů bylo neskutečné, všem velice děkujeme za podporu, bez které bychom to nezvládli</w:t>
      </w:r>
      <w:r>
        <w:t xml:space="preserve">” </w:t>
      </w:r>
      <w:r w:rsidR="001962D3">
        <w:t>říká</w:t>
      </w:r>
      <w:r>
        <w:t xml:space="preserve"> Ludmila Bobková, manažerka projektu.</w:t>
      </w:r>
    </w:p>
    <w:p w14:paraId="0000000A" w14:textId="77777777" w:rsidR="005E7BCD" w:rsidRDefault="005E7BCD">
      <w:pPr>
        <w:jc w:val="both"/>
      </w:pPr>
    </w:p>
    <w:p w14:paraId="0000000B" w14:textId="1209987E" w:rsidR="005E7BCD" w:rsidRDefault="001962D3">
      <w:pPr>
        <w:jc w:val="both"/>
      </w:pPr>
      <w:r>
        <w:t>Smyslem existence</w:t>
      </w:r>
      <w:r w:rsidR="009323C1">
        <w:t xml:space="preserve"> sbírky </w:t>
      </w:r>
      <w:r>
        <w:t xml:space="preserve">Pomozte dětem </w:t>
      </w:r>
      <w:r w:rsidR="009323C1">
        <w:t xml:space="preserve">je umožnit přímou a účinnou pomoc ohroženým a znevýhodněným dětem do 18 let věku po celé České republice. </w:t>
      </w:r>
      <w:r>
        <w:t>NROS k</w:t>
      </w:r>
      <w:r w:rsidR="009323C1">
        <w:t>aždoročně vyhlaš</w:t>
      </w:r>
      <w:r>
        <w:t>uje</w:t>
      </w:r>
      <w:r w:rsidR="009323C1">
        <w:t xml:space="preserve"> veřejné výběrové řízení na nadační příspěvky ze sbírky</w:t>
      </w:r>
      <w:r>
        <w:t>, které míří</w:t>
      </w:r>
      <w:r w:rsidR="009323C1">
        <w:t xml:space="preserve"> do všech regionů ČR</w:t>
      </w:r>
      <w:r>
        <w:t>. P</w:t>
      </w:r>
      <w:r w:rsidR="009323C1">
        <w:t xml:space="preserve">omoc </w:t>
      </w:r>
      <w:r>
        <w:t>dětem poskytují</w:t>
      </w:r>
      <w:r w:rsidR="009323C1">
        <w:t xml:space="preserve"> nestátní neziskové organizace (NNO) prostřednictvím individuálních a ročních projektů. Při posuzování přihlášených projektů je kladen důraz především na: </w:t>
      </w:r>
    </w:p>
    <w:p w14:paraId="0000000C" w14:textId="77777777" w:rsidR="005E7BCD" w:rsidRDefault="009323C1">
      <w:pPr>
        <w:ind w:left="566"/>
        <w:jc w:val="both"/>
      </w:pPr>
      <w:r>
        <w:t>•</w:t>
      </w:r>
      <w:r>
        <w:tab/>
        <w:t xml:space="preserve"> zvyšování kvality života dětí,</w:t>
      </w:r>
    </w:p>
    <w:p w14:paraId="0000000D" w14:textId="77777777" w:rsidR="005E7BCD" w:rsidRDefault="009323C1">
      <w:pPr>
        <w:ind w:left="566"/>
        <w:jc w:val="both"/>
      </w:pPr>
      <w:r>
        <w:t>•</w:t>
      </w:r>
      <w:r>
        <w:tab/>
        <w:t xml:space="preserve"> vytváření rovných příležitostí pro všechny děti a různé skupiny populace, </w:t>
      </w:r>
    </w:p>
    <w:p w14:paraId="0000000E" w14:textId="77777777" w:rsidR="005E7BCD" w:rsidRDefault="009323C1">
      <w:pPr>
        <w:ind w:left="566"/>
        <w:jc w:val="both"/>
      </w:pPr>
      <w:r>
        <w:t>•</w:t>
      </w:r>
      <w:r>
        <w:tab/>
        <w:t xml:space="preserve"> podporu práv dětí na život v rodině nebo v náhradním rodinném prostředí.</w:t>
      </w:r>
    </w:p>
    <w:p w14:paraId="0000000F" w14:textId="77777777" w:rsidR="005E7BCD" w:rsidRDefault="005E7BCD">
      <w:pPr>
        <w:jc w:val="both"/>
      </w:pPr>
    </w:p>
    <w:p w14:paraId="00000010" w14:textId="2FA5F1D2" w:rsidR="005E7BCD" w:rsidRDefault="001962D3">
      <w:pPr>
        <w:jc w:val="both"/>
      </w:pPr>
      <w:r>
        <w:t>„</w:t>
      </w:r>
      <w:r w:rsidR="009323C1">
        <w:rPr>
          <w:i/>
        </w:rPr>
        <w:t>Během omezení z důvodu Covid-19 musely neziskové organizace</w:t>
      </w:r>
      <w:r>
        <w:rPr>
          <w:i/>
        </w:rPr>
        <w:t xml:space="preserve"> zapojené do</w:t>
      </w:r>
      <w:r w:rsidR="009323C1">
        <w:rPr>
          <w:i/>
        </w:rPr>
        <w:t xml:space="preserve"> přímé péč</w:t>
      </w:r>
      <w:r>
        <w:rPr>
          <w:i/>
        </w:rPr>
        <w:t>e o</w:t>
      </w:r>
      <w:r w:rsidR="009323C1">
        <w:rPr>
          <w:i/>
        </w:rPr>
        <w:t xml:space="preserve"> děti změnit ze dne na den způsob práce. Především se stále snažily být nápomocny svým klientům a rodinám a v dosavadní péči pokračovat třeba i v online prostředí. Za to jim patří mnohé poděkování</w:t>
      </w:r>
      <w:r>
        <w:rPr>
          <w:i/>
        </w:rPr>
        <w:t>. A</w:t>
      </w:r>
      <w:r w:rsidR="009323C1">
        <w:rPr>
          <w:i/>
        </w:rPr>
        <w:t xml:space="preserve"> </w:t>
      </w:r>
      <w:r>
        <w:rPr>
          <w:i/>
        </w:rPr>
        <w:t xml:space="preserve">my </w:t>
      </w:r>
      <w:r w:rsidR="009323C1">
        <w:rPr>
          <w:i/>
        </w:rPr>
        <w:t xml:space="preserve">jsme </w:t>
      </w:r>
      <w:r>
        <w:rPr>
          <w:i/>
        </w:rPr>
        <w:t xml:space="preserve">jako organizátoři </w:t>
      </w:r>
      <w:r w:rsidR="009323C1">
        <w:rPr>
          <w:i/>
        </w:rPr>
        <w:t xml:space="preserve">rádi, že </w:t>
      </w:r>
      <w:r>
        <w:rPr>
          <w:i/>
        </w:rPr>
        <w:t>zrovna v letošních složitých podmínkách můžeme přispět většímu počtu organizací a umožnit jim v jejich záslužné</w:t>
      </w:r>
      <w:r w:rsidR="009323C1">
        <w:rPr>
          <w:i/>
        </w:rPr>
        <w:t xml:space="preserve"> práci pokračovat</w:t>
      </w:r>
      <w:r w:rsidR="009323C1">
        <w:t xml:space="preserve">.” dodává </w:t>
      </w:r>
      <w:r>
        <w:t xml:space="preserve">Ludmila </w:t>
      </w:r>
      <w:r w:rsidR="009323C1">
        <w:t>Bobková.</w:t>
      </w:r>
    </w:p>
    <w:p w14:paraId="00000011" w14:textId="77777777" w:rsidR="005E7BCD" w:rsidRDefault="005E7BCD">
      <w:pPr>
        <w:jc w:val="both"/>
      </w:pPr>
    </w:p>
    <w:p w14:paraId="29422E3C" w14:textId="3805EBEE" w:rsidR="00FF2608" w:rsidRDefault="009323C1" w:rsidP="00FF2608">
      <w:pPr>
        <w:shd w:val="clear" w:color="auto" w:fill="FFFFFF"/>
        <w:jc w:val="both"/>
        <w:rPr>
          <w:color w:val="1155CC"/>
          <w:u w:val="single"/>
        </w:rPr>
      </w:pPr>
      <w:r>
        <w:lastRenderedPageBreak/>
        <w:t xml:space="preserve">Od </w:t>
      </w:r>
      <w:r w:rsidR="00BB1643">
        <w:t>1. 7. 2020</w:t>
      </w:r>
      <w:r>
        <w:t xml:space="preserve"> již běží 23. ročník sbírky </w:t>
      </w:r>
      <w:r w:rsidR="00C612AF">
        <w:t xml:space="preserve">se symbolem </w:t>
      </w:r>
      <w:r>
        <w:t xml:space="preserve">žlutého Kuřete, </w:t>
      </w:r>
      <w:r w:rsidR="00FF2608">
        <w:t xml:space="preserve">v rámci kterého se dárci mohou těšit na mnoho spojeneckých a benefičních akcí. Aktuální informace sledujte na stránkách </w:t>
      </w:r>
      <w:hyperlink r:id="rId8">
        <w:r w:rsidR="00FF2608">
          <w:rPr>
            <w:color w:val="1155CC"/>
            <w:u w:val="single"/>
          </w:rPr>
          <w:t>www.pomoztedetem.cz</w:t>
        </w:r>
      </w:hyperlink>
    </w:p>
    <w:p w14:paraId="00000015" w14:textId="59FF2590" w:rsidR="005E7BCD" w:rsidRDefault="005E7BCD">
      <w:pPr>
        <w:jc w:val="both"/>
      </w:pPr>
    </w:p>
    <w:p w14:paraId="00000016" w14:textId="77777777" w:rsidR="005E7BCD" w:rsidRDefault="005E7BCD">
      <w:pPr>
        <w:jc w:val="both"/>
      </w:pPr>
    </w:p>
    <w:p w14:paraId="00000017" w14:textId="77777777" w:rsidR="005E7BCD" w:rsidRPr="00BB1643" w:rsidRDefault="009323C1">
      <w:pPr>
        <w:jc w:val="both"/>
        <w:rPr>
          <w:b/>
        </w:rPr>
      </w:pPr>
      <w:r w:rsidRPr="00BB1643">
        <w:rPr>
          <w:b/>
        </w:rPr>
        <w:t>Jak dárci mohou přispívat dětem?</w:t>
      </w:r>
    </w:p>
    <w:p w14:paraId="741B73F5" w14:textId="77777777" w:rsidR="00C612AF" w:rsidRDefault="00C612AF">
      <w:pPr>
        <w:jc w:val="both"/>
      </w:pPr>
    </w:p>
    <w:p w14:paraId="1F485F01" w14:textId="33378712" w:rsidR="00C612AF" w:rsidRDefault="00A6402F" w:rsidP="00C612AF">
      <w:pPr>
        <w:pStyle w:val="Odstavecseseznamem"/>
        <w:numPr>
          <w:ilvl w:val="0"/>
          <w:numId w:val="1"/>
        </w:numPr>
        <w:jc w:val="both"/>
      </w:pPr>
      <w:hyperlink r:id="rId9">
        <w:r w:rsidR="009323C1" w:rsidRPr="00C612AF">
          <w:rPr>
            <w:color w:val="1155CC"/>
            <w:u w:val="single"/>
          </w:rPr>
          <w:t>PLATBA ONLINE</w:t>
        </w:r>
      </w:hyperlink>
      <w:r w:rsidR="009323C1">
        <w:t xml:space="preserve"> </w:t>
      </w:r>
      <w:r w:rsidR="00C612AF">
        <w:t xml:space="preserve">– </w:t>
      </w:r>
      <w:r w:rsidR="009323C1">
        <w:t xml:space="preserve">Přispět </w:t>
      </w:r>
      <w:r w:rsidR="00C612AF">
        <w:t>je možné</w:t>
      </w:r>
      <w:r w:rsidR="009323C1">
        <w:t xml:space="preserve"> prostřednictvím </w:t>
      </w:r>
      <w:r w:rsidR="00C612AF" w:rsidRPr="00C612AF">
        <w:t>platby kartou online</w:t>
      </w:r>
      <w:r w:rsidR="009323C1">
        <w:t xml:space="preserve">. </w:t>
      </w:r>
    </w:p>
    <w:p w14:paraId="00000018" w14:textId="013F8295" w:rsidR="005E7BCD" w:rsidRDefault="00A6402F" w:rsidP="00C612AF">
      <w:pPr>
        <w:pStyle w:val="Odstavecseseznamem"/>
        <w:numPr>
          <w:ilvl w:val="0"/>
          <w:numId w:val="1"/>
        </w:numPr>
        <w:jc w:val="both"/>
      </w:pPr>
      <w:hyperlink r:id="rId10">
        <w:r w:rsidR="009323C1" w:rsidRPr="00C612AF">
          <w:rPr>
            <w:color w:val="1155CC"/>
            <w:u w:val="single"/>
          </w:rPr>
          <w:t>DÁRCOVSKÁ SMS</w:t>
        </w:r>
      </w:hyperlink>
      <w:r w:rsidR="009323C1">
        <w:t xml:space="preserve"> (DMS) </w:t>
      </w:r>
      <w:r w:rsidR="00C612AF">
        <w:t xml:space="preserve">– </w:t>
      </w:r>
      <w:r w:rsidR="009323C1">
        <w:t>DMS lze poslat ve výši 30, 60 nebo 90 Kč jednorázově nebo zvolit účinnější trvalou podporu.</w:t>
      </w:r>
    </w:p>
    <w:p w14:paraId="00000019" w14:textId="77777777" w:rsidR="005E7BCD" w:rsidRDefault="00A6402F" w:rsidP="00C612AF">
      <w:pPr>
        <w:pStyle w:val="Odstavecseseznamem"/>
        <w:numPr>
          <w:ilvl w:val="0"/>
          <w:numId w:val="1"/>
        </w:numPr>
        <w:jc w:val="both"/>
      </w:pPr>
      <w:hyperlink r:id="rId11">
        <w:r w:rsidR="009323C1" w:rsidRPr="00C612AF">
          <w:rPr>
            <w:color w:val="1155CC"/>
            <w:u w:val="single"/>
          </w:rPr>
          <w:t>PŘEVOD PENĚZ NA SBÍRKOVÝ ÚČET</w:t>
        </w:r>
      </w:hyperlink>
      <w:r w:rsidR="009323C1">
        <w:t xml:space="preserve"> 9595959595/0600 </w:t>
      </w:r>
    </w:p>
    <w:p w14:paraId="0000001A" w14:textId="06E1EA97" w:rsidR="005E7BCD" w:rsidRDefault="00A6402F" w:rsidP="00C612AF">
      <w:pPr>
        <w:pStyle w:val="Odstavecseseznamem"/>
        <w:numPr>
          <w:ilvl w:val="0"/>
          <w:numId w:val="1"/>
        </w:numPr>
        <w:jc w:val="both"/>
      </w:pPr>
      <w:hyperlink r:id="rId12">
        <w:r w:rsidR="009323C1" w:rsidRPr="00C612AF">
          <w:rPr>
            <w:color w:val="1155CC"/>
            <w:u w:val="single"/>
          </w:rPr>
          <w:t>KLUB PŘÁTEL KUŘETE</w:t>
        </w:r>
      </w:hyperlink>
      <w:r w:rsidR="009323C1">
        <w:t xml:space="preserve"> </w:t>
      </w:r>
      <w:r w:rsidR="00C612AF">
        <w:t>– Ti, kdo chtějí</w:t>
      </w:r>
      <w:r w:rsidR="009323C1">
        <w:t xml:space="preserve"> přispívat pravidelně</w:t>
      </w:r>
      <w:r w:rsidR="00C612AF">
        <w:t xml:space="preserve"> a navíc</w:t>
      </w:r>
      <w:r w:rsidR="009323C1">
        <w:t xml:space="preserve"> být informováni o dění </w:t>
      </w:r>
      <w:r w:rsidR="00C612AF">
        <w:t xml:space="preserve">kolem sbírky </w:t>
      </w:r>
      <w:r w:rsidR="009323C1">
        <w:t xml:space="preserve">a účastnit se </w:t>
      </w:r>
      <w:r w:rsidR="00C612AF">
        <w:t>setkání s dalšími dárci, se mohou stát</w:t>
      </w:r>
      <w:r w:rsidR="009323C1">
        <w:t xml:space="preserve"> členem </w:t>
      </w:r>
      <w:r w:rsidR="00C612AF" w:rsidRPr="00BB1643">
        <w:t>Klubu přátel Kuřete</w:t>
      </w:r>
      <w:r w:rsidR="009323C1">
        <w:t>.</w:t>
      </w:r>
    </w:p>
    <w:p w14:paraId="1560A798" w14:textId="46259246" w:rsidR="00A86066" w:rsidRDefault="009323C1" w:rsidP="00FF2608">
      <w:pPr>
        <w:pStyle w:val="Odstavecseseznamem"/>
        <w:numPr>
          <w:ilvl w:val="0"/>
          <w:numId w:val="1"/>
        </w:numPr>
        <w:jc w:val="both"/>
      </w:pPr>
      <w:r>
        <w:t xml:space="preserve">BANKOMATY MONETA MONEY BANK, A. S. </w:t>
      </w:r>
      <w:r w:rsidR="00C612AF">
        <w:t xml:space="preserve">– </w:t>
      </w:r>
      <w:r>
        <w:t xml:space="preserve">Bankomaty MONETA Money Bank, a. s., </w:t>
      </w:r>
      <w:r w:rsidR="00C612AF">
        <w:t xml:space="preserve">bankovního partnera projektu – </w:t>
      </w:r>
      <w:r>
        <w:t>nabízejí svým klientům od 2. října 2017 možnost přispět Kuřeti částkou ve výši 100, 200 nebo 500 Kč přímo z platební karty. Podrobnosti o možnosti přispění přes bankomaty.</w:t>
      </w:r>
    </w:p>
    <w:p w14:paraId="380A4192" w14:textId="77777777" w:rsidR="00A86066" w:rsidRDefault="00A86066">
      <w:pPr>
        <w:jc w:val="both"/>
      </w:pPr>
    </w:p>
    <w:p w14:paraId="0000001D" w14:textId="6F3668D5" w:rsidR="005E7BCD" w:rsidRPr="00BB1643" w:rsidRDefault="009323C1">
      <w:pPr>
        <w:jc w:val="both"/>
        <w:rPr>
          <w:b/>
        </w:rPr>
      </w:pPr>
      <w:r w:rsidRPr="00BB1643">
        <w:rPr>
          <w:b/>
        </w:rPr>
        <w:t xml:space="preserve">O NROS </w:t>
      </w:r>
    </w:p>
    <w:p w14:paraId="14402CB8" w14:textId="77777777" w:rsidR="00A86066" w:rsidRDefault="00A86066">
      <w:pPr>
        <w:jc w:val="both"/>
      </w:pPr>
    </w:p>
    <w:p w14:paraId="0000001E" w14:textId="4D11FBF6" w:rsidR="005E7BCD" w:rsidRDefault="00A6402F">
      <w:pPr>
        <w:jc w:val="both"/>
      </w:pPr>
      <w:hyperlink r:id="rId13" w:history="1">
        <w:r w:rsidR="009323C1" w:rsidRPr="00A86066">
          <w:rPr>
            <w:rStyle w:val="Hypertextovodkaz"/>
          </w:rPr>
          <w:t>Nadace rozvoje občanské společnosti</w:t>
        </w:r>
      </w:hyperlink>
      <w:r w:rsidR="009323C1">
        <w:t xml:space="preserve"> (NROS) patří k nejstabilnějším </w:t>
      </w:r>
      <w:proofErr w:type="spellStart"/>
      <w:r w:rsidR="009323C1">
        <w:t>grantujícím</w:t>
      </w:r>
      <w:proofErr w:type="spellEnd"/>
      <w:r w:rsidR="009323C1">
        <w:t xml:space="preserve"> nadacím v České republice. Jejím dlouhodobým posláním je poskytování pomoci tam, kde je pomoc potřeba. Od svého založení úspěšně podpořila více než 8 000 projektů částkou přesahující 1,8 miliardy korun. Nadační příspěvky poskytuje z grantových programů pocházejících z individuálních či firemních zdrojů.</w:t>
      </w:r>
    </w:p>
    <w:p w14:paraId="0000001F" w14:textId="77777777" w:rsidR="005E7BCD" w:rsidRDefault="005E7BCD">
      <w:pPr>
        <w:jc w:val="both"/>
      </w:pPr>
    </w:p>
    <w:p w14:paraId="00000020" w14:textId="77777777" w:rsidR="005E7BCD" w:rsidRDefault="009323C1">
      <w:pPr>
        <w:jc w:val="both"/>
      </w:pPr>
      <w:r>
        <w:t>Kontakt:</w:t>
      </w:r>
    </w:p>
    <w:p w14:paraId="00000021" w14:textId="77777777" w:rsidR="005E7BCD" w:rsidRDefault="009323C1">
      <w:pPr>
        <w:jc w:val="both"/>
      </w:pPr>
      <w:r>
        <w:t>Ludmila Bobková, manažerka Pomozte dětem</w:t>
      </w:r>
    </w:p>
    <w:p w14:paraId="00000022" w14:textId="77777777" w:rsidR="005E7BCD" w:rsidRDefault="009323C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Tel.   +420 725 301 926, ludmila.bobkova@nros.cz</w:t>
      </w:r>
    </w:p>
    <w:p w14:paraId="00000023" w14:textId="77777777" w:rsidR="005E7BCD" w:rsidRDefault="00A6402F">
      <w:pPr>
        <w:shd w:val="clear" w:color="auto" w:fill="FFFFFF"/>
        <w:jc w:val="both"/>
        <w:rPr>
          <w:color w:val="1155CC"/>
          <w:u w:val="single"/>
        </w:rPr>
      </w:pPr>
      <w:hyperlink r:id="rId14">
        <w:r w:rsidR="009323C1">
          <w:rPr>
            <w:color w:val="1155CC"/>
            <w:u w:val="single"/>
          </w:rPr>
          <w:t>www.nros.cz</w:t>
        </w:r>
      </w:hyperlink>
    </w:p>
    <w:p w14:paraId="00000024" w14:textId="77777777" w:rsidR="005E7BCD" w:rsidRDefault="00A6402F">
      <w:pPr>
        <w:shd w:val="clear" w:color="auto" w:fill="FFFFFF"/>
        <w:jc w:val="both"/>
        <w:rPr>
          <w:color w:val="1155CC"/>
          <w:u w:val="single"/>
        </w:rPr>
      </w:pPr>
      <w:hyperlink r:id="rId15">
        <w:r w:rsidR="009323C1">
          <w:rPr>
            <w:color w:val="1155CC"/>
            <w:u w:val="single"/>
          </w:rPr>
          <w:t>www.pomoztedetem.cz</w:t>
        </w:r>
      </w:hyperlink>
    </w:p>
    <w:p w14:paraId="00000025" w14:textId="7295ADBD" w:rsidR="005E7BCD" w:rsidRDefault="005E7BCD">
      <w:pPr>
        <w:jc w:val="both"/>
      </w:pPr>
    </w:p>
    <w:p w14:paraId="2242B3EF" w14:textId="77777777" w:rsidR="009F4803" w:rsidRDefault="009F4803">
      <w:pPr>
        <w:jc w:val="both"/>
      </w:pPr>
      <w:r>
        <w:t>Partneři sbírky Pomozte dětem</w:t>
      </w:r>
    </w:p>
    <w:p w14:paraId="7337292A" w14:textId="78605250" w:rsidR="009F4803" w:rsidRDefault="009F4803">
      <w:pPr>
        <w:jc w:val="both"/>
      </w:pPr>
      <w:r>
        <w:t>Moneta Money Bank, a.s. – bankovní partner</w:t>
      </w:r>
    </w:p>
    <w:sectPr w:rsidR="009F480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469B3"/>
    <w:multiLevelType w:val="hybridMultilevel"/>
    <w:tmpl w:val="915E4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2NjA3MrewMDQ2MzdR0lEKTi0uzszPAykwqgUAQsYokywAAAA="/>
  </w:docVars>
  <w:rsids>
    <w:rsidRoot w:val="005E7BCD"/>
    <w:rsid w:val="000B22B3"/>
    <w:rsid w:val="001962D3"/>
    <w:rsid w:val="00272DEE"/>
    <w:rsid w:val="005E7BCD"/>
    <w:rsid w:val="005F7BFD"/>
    <w:rsid w:val="00651E8E"/>
    <w:rsid w:val="009323C1"/>
    <w:rsid w:val="009F4803"/>
    <w:rsid w:val="00A6402F"/>
    <w:rsid w:val="00A86066"/>
    <w:rsid w:val="00BB1643"/>
    <w:rsid w:val="00C612AF"/>
    <w:rsid w:val="00D2425B"/>
    <w:rsid w:val="00D5505A"/>
    <w:rsid w:val="00E142D4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B241"/>
  <w15:docId w15:val="{8EBA152F-0809-4094-A14C-76364B9E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D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12A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1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12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12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12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12A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1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ztedetem.cz/" TargetMode="External"/><Relationship Id="rId13" Type="http://schemas.openxmlformats.org/officeDocument/2006/relationships/hyperlink" Target="https://www.nros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moztedetem.cz/perickovy-tyden/" TargetMode="External"/><Relationship Id="rId12" Type="http://schemas.openxmlformats.org/officeDocument/2006/relationships/hyperlink" Target="https://www.klubpratelkurete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ros.cz/" TargetMode="External"/><Relationship Id="rId11" Type="http://schemas.openxmlformats.org/officeDocument/2006/relationships/hyperlink" Target="https://www.pomoztedetem.cz/pomahejte-s-kuretem/prevod-z-uctu/" TargetMode="External"/><Relationship Id="rId5" Type="http://schemas.openxmlformats.org/officeDocument/2006/relationships/hyperlink" Target="https://www.pomoztedetem.cz/" TargetMode="External"/><Relationship Id="rId15" Type="http://schemas.openxmlformats.org/officeDocument/2006/relationships/hyperlink" Target="http://www.pomoztedetem.cz/" TargetMode="External"/><Relationship Id="rId10" Type="http://schemas.openxmlformats.org/officeDocument/2006/relationships/hyperlink" Target="https://www.pomoztedetem.cz/pomahejte-s-kuretem/darcovska-s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moztedetem.cz/pomahejte-s-kuretem/platba-on-line/" TargetMode="External"/><Relationship Id="rId14" Type="http://schemas.openxmlformats.org/officeDocument/2006/relationships/hyperlink" Target="http://www.nro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Plecháčková</dc:creator>
  <cp:lastModifiedBy>Taťána</cp:lastModifiedBy>
  <cp:revision>5</cp:revision>
  <dcterms:created xsi:type="dcterms:W3CDTF">2020-07-07T07:30:00Z</dcterms:created>
  <dcterms:modified xsi:type="dcterms:W3CDTF">2020-07-10T07:15:00Z</dcterms:modified>
</cp:coreProperties>
</file>